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УИД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№86MS00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-01-202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5795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82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 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Arial" w:eastAsia="Arial" w:hAnsi="Arial" w:cs="Arial"/>
          <w:sz w:val="28"/>
          <w:szCs w:val="28"/>
        </w:rPr>
        <w:t xml:space="preserve">                   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     </w:t>
      </w:r>
      <w:r>
        <w:rPr>
          <w:rFonts w:ascii="Arial" w:eastAsia="Arial" w:hAnsi="Arial" w:cs="Arial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 w:line="317" w:lineRule="atLeast"/>
        <w:ind w:left="57" w:right="28" w:firstLine="675"/>
        <w:jc w:val="both"/>
      </w:pP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И.о.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Ханты-Мансийский автономный округ-Югры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 w:line="317" w:lineRule="atLeast"/>
        <w:ind w:left="57" w:right="28" w:firstLine="67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Дмитрия Юрьевича, </w:t>
      </w:r>
      <w:r>
        <w:rPr>
          <w:rStyle w:val="cat-UserDefinedgrp-23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>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лавой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sz w:val="28"/>
          <w:szCs w:val="28"/>
        </w:rPr>
        <w:t>цу,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отношении которого ведется производство 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разъяснены права, предусмотренные ст. 25.1 Кодекса Российс</w:t>
      </w:r>
      <w:r>
        <w:rPr>
          <w:rFonts w:ascii="Times New Roman" w:eastAsia="Times New Roman" w:hAnsi="Times New Roman" w:cs="Times New Roman"/>
          <w:sz w:val="28"/>
          <w:szCs w:val="28"/>
        </w:rPr>
        <w:t>кой Федерации 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88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 w:line="317" w:lineRule="atLeast"/>
        <w:ind w:left="19" w:firstLine="701"/>
        <w:jc w:val="both"/>
      </w:pP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31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56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Дежинов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проживающий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адресу: ХМАО-Югра,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микрорайон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</w:rPr>
        <w:t>16/1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квартира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 отношении которого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городским судом ХМАО-Югры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03.2026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установлен административный надзор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нарушил ограничение, установленное в отношении него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судом, выразившееся в отсутствии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 по месту его проживания </w:t>
      </w:r>
      <w:r>
        <w:rPr>
          <w:rFonts w:ascii="Times New Roman" w:eastAsia="Times New Roman" w:hAnsi="Times New Roman" w:cs="Times New Roman"/>
          <w:sz w:val="28"/>
          <w:szCs w:val="28"/>
        </w:rPr>
        <w:t>в период времени с 22:</w:t>
      </w:r>
      <w:r>
        <w:rPr>
          <w:rFonts w:ascii="Times New Roman" w:eastAsia="Times New Roman" w:hAnsi="Times New Roman" w:cs="Times New Roman"/>
          <w:sz w:val="28"/>
          <w:szCs w:val="28"/>
        </w:rPr>
        <w:t>56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31.08.2026 г.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>аннее в течении календарного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Дежинов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</w:t>
      </w:r>
      <w:r>
        <w:rPr>
          <w:rFonts w:ascii="Times New Roman" w:eastAsia="Times New Roman" w:hAnsi="Times New Roman" w:cs="Times New Roman"/>
          <w:sz w:val="28"/>
          <w:szCs w:val="28"/>
        </w:rPr>
        <w:t>кался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ч.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19.24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Дежинов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надлежаще извещен о времени и месте рассмотрения дела / судебная повестка/, в судебное заседание не явился, заявлений о рассмотрении дела в отсутствие не предоставил.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Указанные выше обстоятельства свидетельствуют о том, что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Дежинов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пожелал добросовестно воспользоваться правами, предусмотренными ст.25.1 Кодекса Российской Федерации об административных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Дежинов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имеющимся в деле доказательствам.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9" w:right="10" w:firstLine="691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ина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</w:t>
      </w:r>
      <w:r>
        <w:rPr>
          <w:rStyle w:val="cat-UserDefinedgrp-24rplc-3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 об административном правонарушении, рапортом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сотрудника полиции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регистрационного листа поднадзорного лица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объяснениями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решения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суда ХМАО-Югры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03.2026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копией постановления мирового судьи судебного участка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Ханты-Мансийский автономный округ-Югры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05.05.2026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о привлечении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ч. 1 ст. 19.24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протоколом о доставлении от </w:t>
      </w:r>
      <w:r>
        <w:rPr>
          <w:rFonts w:ascii="Times New Roman" w:eastAsia="Times New Roman" w:hAnsi="Times New Roman" w:cs="Times New Roman"/>
          <w:sz w:val="28"/>
          <w:szCs w:val="28"/>
        </w:rPr>
        <w:t>08.09.2026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протоколом личного досмотра от </w:t>
      </w:r>
      <w:r>
        <w:rPr>
          <w:rFonts w:ascii="Times New Roman" w:eastAsia="Times New Roman" w:hAnsi="Times New Roman" w:cs="Times New Roman"/>
          <w:sz w:val="28"/>
          <w:szCs w:val="28"/>
        </w:rPr>
        <w:t>08.09.2026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г., протоколом о задержании лица от </w:t>
      </w:r>
      <w:r>
        <w:rPr>
          <w:rFonts w:ascii="Times New Roman" w:eastAsia="Times New Roman" w:hAnsi="Times New Roman" w:cs="Times New Roman"/>
          <w:sz w:val="28"/>
          <w:szCs w:val="28"/>
        </w:rPr>
        <w:t>08.09.2026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9" w:firstLine="32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>оценены в совокупности с другими материалами дела об административном правонарушении в соответствии с требованиями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26.2 Кодекса Российской Федерации об административных 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признаются судом относимыми, допустимыми и достоверными.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Исследовав, материалы административного дела,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доказана.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19.24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Согласно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-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влечет обязательные работы на срок до сорока часов </w:t>
      </w:r>
      <w:r>
        <w:rPr>
          <w:rFonts w:ascii="Times New Roman" w:eastAsia="Times New Roman" w:hAnsi="Times New Roman" w:cs="Times New Roman"/>
          <w:sz w:val="28"/>
          <w:szCs w:val="28"/>
        </w:rPr>
        <w:t>либо административный арест на срок от десяти до пятнадцати суток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смягчающих 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ст. 4.2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правонарушениях,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п. 2 ч. 1 ст. 4.3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является повторное совершение однородного административного правонарушения.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определении меры наказания суд учитывает характер и степень общественной опасности совершенного деяния, наличие отягчающего обстоятельства, данные о личности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 и приходит к выводу необходимым назначить наказание </w:t>
      </w:r>
      <w:r>
        <w:rPr>
          <w:rFonts w:ascii="Times New Roman" w:eastAsia="Times New Roman" w:hAnsi="Times New Roman" w:cs="Times New Roman"/>
          <w:sz w:val="28"/>
          <w:szCs w:val="28"/>
        </w:rPr>
        <w:t>в виде обязательных работ,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- 29.11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 о с 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 н о в и 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Дмитрия Юрьевича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признать виновным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3 ст. 19.24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наказание в виде обязательных работ на срок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</w:t>
      </w:r>
      <w:r>
        <w:rPr>
          <w:rFonts w:ascii="Times New Roman" w:eastAsia="Times New Roman" w:hAnsi="Times New Roman" w:cs="Times New Roman"/>
          <w:sz w:val="28"/>
          <w:szCs w:val="28"/>
        </w:rPr>
        <w:t>двадцать</w:t>
      </w:r>
      <w:r>
        <w:rPr>
          <w:rFonts w:ascii="Times New Roman" w:eastAsia="Times New Roman" w:hAnsi="Times New Roman" w:cs="Times New Roman"/>
          <w:sz w:val="28"/>
          <w:szCs w:val="28"/>
        </w:rPr>
        <w:t>/ часов.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31.9 Кодекса Российской Федерации об административных правонарушениях, постановление о назначении административного наказания не подлежит исполнению в случае, если это постановление не было приведено в 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 через судью, вынесшего постановление.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sectPr>
      <w:head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44725003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23rplc-11">
    <w:name w:val="cat-UserDefined grp-23 rplc-11"/>
    <w:basedOn w:val="DefaultParagraphFont"/>
  </w:style>
  <w:style w:type="character" w:customStyle="1" w:styleId="cat-UserDefinedgrp-24rplc-30">
    <w:name w:val="cat-UserDefined grp-24 rplc-3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2B9E77-CCA0-44AC-8D75-88891FEF8AA4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